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DB" w:rsidRDefault="00AB4CDB" w:rsidP="00AB4CDB">
      <w:pPr>
        <w:spacing w:line="360" w:lineRule="auto"/>
      </w:pPr>
      <w:r>
        <w:rPr>
          <w:rFonts w:ascii="宋体" w:hint="eastAsia"/>
        </w:rPr>
        <w:t>尊敬的股票期权投资者：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</w:rPr>
        <w:t>根据股票期权相关管理规定，公司于2019年</w:t>
      </w:r>
      <w:r>
        <w:rPr>
          <w:rFonts w:ascii="宋体" w:hint="eastAsia"/>
          <w:color w:val="000000"/>
        </w:rPr>
        <w:t>4月18日</w:t>
      </w:r>
      <w:r>
        <w:rPr>
          <w:rFonts w:ascii="宋体" w:hint="eastAsia"/>
        </w:rPr>
        <w:t>收盘后起对4月份到期合约的开仓保证金、维持保证金进行调整，调整内容如下：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  <w:b/>
          <w:bCs/>
        </w:rPr>
        <w:t>调整前：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  <w:b/>
          <w:bCs/>
        </w:rPr>
        <w:t>调整后：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  <w:b/>
          <w:bCs/>
        </w:rPr>
        <w:t>一、临近到期</w:t>
      </w:r>
      <w:r>
        <w:rPr>
          <w:rFonts w:ascii="Calibri" w:hAnsi="Calibri"/>
          <w:b/>
          <w:bCs/>
        </w:rPr>
        <w:t>4</w:t>
      </w:r>
      <w:r>
        <w:rPr>
          <w:rFonts w:ascii="宋体" w:hint="eastAsia"/>
          <w:b/>
          <w:bCs/>
        </w:rPr>
        <w:t>个交易日起：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  <w:b/>
          <w:bCs/>
        </w:rPr>
        <w:t>二、临近到期</w:t>
      </w:r>
      <w:r>
        <w:rPr>
          <w:rFonts w:ascii="Calibri" w:hAnsi="Calibri"/>
          <w:b/>
          <w:bCs/>
        </w:rPr>
        <w:t>2</w:t>
      </w:r>
      <w:r>
        <w:rPr>
          <w:rFonts w:ascii="宋体" w:hint="eastAsia"/>
          <w:b/>
          <w:bCs/>
        </w:rPr>
        <w:t>个交易日起：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针对当月合约实虚值程度进行阶梯式收取客户保证金：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当月合约实值程度≥</w:t>
      </w:r>
      <w:r>
        <w:rPr>
          <w:rFonts w:ascii="Calibri" w:hAnsi="Calibri"/>
        </w:rPr>
        <w:t>-%5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调整后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lastRenderedPageBreak/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130%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当月合约实值程度</w:t>
      </w:r>
      <w:r>
        <w:rPr>
          <w:rFonts w:ascii="Calibri" w:hAnsi="Calibri"/>
        </w:rPr>
        <w:t>&lt;-5%</w:t>
      </w:r>
    </w:p>
    <w:p w:rsidR="00AB4CDB" w:rsidRDefault="00AB4CDB" w:rsidP="00AB4CDB">
      <w:pPr>
        <w:spacing w:line="360" w:lineRule="auto"/>
        <w:ind w:firstLine="315"/>
        <w:rPr>
          <w:rFonts w:hint="eastAsia"/>
        </w:rPr>
      </w:pPr>
      <w:r>
        <w:rPr>
          <w:rFonts w:ascii="宋体" w:hint="eastAsia"/>
        </w:rPr>
        <w:t>调整后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</w:rPr>
        <w:t>三、</w:t>
      </w:r>
      <w:r>
        <w:rPr>
          <w:rFonts w:ascii="Calibri" w:hAnsi="Calibri"/>
        </w:rPr>
        <w:t xml:space="preserve"> </w:t>
      </w:r>
      <w:r>
        <w:rPr>
          <w:rFonts w:ascii="宋体" w:hint="eastAsia"/>
          <w:b/>
          <w:bCs/>
        </w:rPr>
        <w:t>临近到期</w:t>
      </w:r>
      <w:r>
        <w:rPr>
          <w:rFonts w:ascii="Calibri" w:hAnsi="Calibri"/>
          <w:b/>
          <w:bCs/>
        </w:rPr>
        <w:t>1</w:t>
      </w:r>
      <w:r>
        <w:rPr>
          <w:rFonts w:ascii="宋体" w:hint="eastAsia"/>
          <w:b/>
          <w:bCs/>
        </w:rPr>
        <w:t>个交易日起：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针对当月合约实虚值程度阶梯式收取客户保证金：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当月合约实值程度≥</w:t>
      </w:r>
      <w:r>
        <w:rPr>
          <w:rFonts w:ascii="Calibri" w:hAnsi="Calibri"/>
        </w:rPr>
        <w:t>-%5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调整后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135%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rPr>
          <w:rFonts w:hint="eastAsia"/>
        </w:rPr>
      </w:pPr>
      <w:r>
        <w:rPr>
          <w:rFonts w:ascii="宋体" w:hint="eastAsia"/>
        </w:rPr>
        <w:t>当月合约实值程度</w:t>
      </w:r>
      <w:r>
        <w:rPr>
          <w:rFonts w:ascii="Calibri" w:hAnsi="Calibri"/>
        </w:rPr>
        <w:t>&lt;-5%</w:t>
      </w:r>
    </w:p>
    <w:p w:rsidR="00AB4CDB" w:rsidRDefault="00AB4CDB" w:rsidP="00AB4CDB">
      <w:pPr>
        <w:spacing w:line="360" w:lineRule="auto"/>
        <w:ind w:firstLine="315"/>
        <w:rPr>
          <w:rFonts w:hint="eastAsia"/>
        </w:rPr>
      </w:pPr>
      <w:r>
        <w:rPr>
          <w:rFonts w:ascii="宋体" w:hint="eastAsia"/>
        </w:rPr>
        <w:t>调整后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股票期权开仓保证金计算公式：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、认购期权义务仓开仓保证金：</w:t>
      </w:r>
      <w:r>
        <w:rPr>
          <w:rFonts w:hint="eastAsia"/>
        </w:rPr>
        <w:t>[</w:t>
      </w:r>
      <w:r>
        <w:rPr>
          <w:rFonts w:ascii="宋体" w:hint="eastAsia"/>
        </w:rPr>
        <w:t>合约前结算价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、认沽期权义务仓开仓保证金：</w:t>
      </w:r>
      <w:r>
        <w:rPr>
          <w:rFonts w:hint="eastAsia"/>
        </w:rPr>
        <w:t>Min[</w:t>
      </w:r>
      <w:r>
        <w:rPr>
          <w:rFonts w:ascii="宋体" w:hint="eastAsia"/>
        </w:rPr>
        <w:t>合约前结算价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合约标的前收盘价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  <w:b/>
          <w:bCs/>
        </w:rPr>
        <w:t>ETF</w:t>
      </w:r>
      <w:r>
        <w:rPr>
          <w:rFonts w:ascii="宋体" w:hint="eastAsia"/>
          <w:b/>
          <w:bCs/>
        </w:rPr>
        <w:t>股票期权维持保证金计算公式：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ascii="宋体" w:hint="eastAsia"/>
        </w:rPr>
        <w:t>、认购期权义务仓维持保证金：</w:t>
      </w:r>
      <w:r>
        <w:rPr>
          <w:rFonts w:hint="eastAsia"/>
        </w:rPr>
        <w:t>[</w:t>
      </w:r>
      <w:r>
        <w:rPr>
          <w:rFonts w:ascii="宋体" w:hint="eastAsia"/>
        </w:rPr>
        <w:t>合约结算价</w:t>
      </w:r>
      <w:r>
        <w:rPr>
          <w:rFonts w:hint="eastAsia"/>
        </w:rPr>
        <w:t>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认购期权虚值，7%</w:t>
      </w:r>
      <w:r>
        <w:rPr>
          <w:rFonts w:hint="eastAsia"/>
        </w:rPr>
        <w:t>×</w:t>
      </w:r>
      <w:r>
        <w:rPr>
          <w:rFonts w:ascii="宋体" w:hint="eastAsia"/>
        </w:rPr>
        <w:t>合约标的收盘价）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ascii="宋体" w:hint="eastAsia"/>
        </w:rPr>
        <w:t>、认沽期权义务仓维持保证金：</w:t>
      </w:r>
      <w:r>
        <w:rPr>
          <w:rFonts w:hint="eastAsia"/>
        </w:rPr>
        <w:t>Min[</w:t>
      </w:r>
      <w:r>
        <w:rPr>
          <w:rFonts w:ascii="宋体" w:hint="eastAsia"/>
        </w:rPr>
        <w:t>合约结算价</w:t>
      </w:r>
      <w:r>
        <w:rPr>
          <w:rFonts w:hint="eastAsia"/>
        </w:rPr>
        <w:t xml:space="preserve"> +Max</w:t>
      </w:r>
      <w:r>
        <w:rPr>
          <w:rFonts w:ascii="宋体" w:hint="eastAsia"/>
        </w:rPr>
        <w:t>（12%</w:t>
      </w:r>
      <w:r>
        <w:rPr>
          <w:rFonts w:hint="eastAsia"/>
        </w:rPr>
        <w:t>×</w:t>
      </w:r>
      <w:r>
        <w:rPr>
          <w:rFonts w:ascii="宋体" w:hint="eastAsia"/>
        </w:rPr>
        <w:t>合约标的收盘价</w:t>
      </w:r>
      <w:r>
        <w:rPr>
          <w:rFonts w:hint="eastAsia"/>
        </w:rPr>
        <w:t>-</w:t>
      </w:r>
      <w:r>
        <w:rPr>
          <w:rFonts w:ascii="宋体" w:hint="eastAsia"/>
        </w:rPr>
        <w:t>认沽期权虚值，7%</w:t>
      </w:r>
      <w:r>
        <w:rPr>
          <w:rFonts w:hint="eastAsia"/>
        </w:rPr>
        <w:t>×</w:t>
      </w:r>
      <w:r>
        <w:rPr>
          <w:rFonts w:ascii="宋体" w:hint="eastAsia"/>
        </w:rPr>
        <w:t>行权价），行权价</w:t>
      </w:r>
      <w:r>
        <w:rPr>
          <w:rFonts w:hint="eastAsia"/>
        </w:rPr>
        <w:t>]</w:t>
      </w:r>
      <w:r>
        <w:rPr>
          <w:rFonts w:hint="eastAsia"/>
        </w:rPr>
        <w:t>×</w:t>
      </w:r>
      <w:r>
        <w:rPr>
          <w:rFonts w:ascii="宋体" w:hint="eastAsia"/>
        </w:rPr>
        <w:t>合约单位</w:t>
      </w:r>
      <w:r>
        <w:rPr>
          <w:rFonts w:hint="eastAsia"/>
        </w:rPr>
        <w:t>×</w:t>
      </w:r>
      <w:r>
        <w:rPr>
          <w:rFonts w:hint="eastAsia"/>
        </w:rPr>
        <w:t>125%</w:t>
      </w:r>
      <w:r>
        <w:rPr>
          <w:rFonts w:ascii="宋体" w:hint="eastAsia"/>
        </w:rPr>
        <w:t>。</w:t>
      </w:r>
    </w:p>
    <w:p w:rsidR="00AB4CDB" w:rsidRDefault="00AB4CDB" w:rsidP="00AB4CDB">
      <w:pPr>
        <w:spacing w:line="360" w:lineRule="auto"/>
        <w:ind w:firstLine="420"/>
        <w:rPr>
          <w:rFonts w:hint="eastAsia"/>
        </w:rPr>
      </w:pPr>
      <w:r>
        <w:rPr>
          <w:rFonts w:ascii="宋体" w:hint="eastAsia"/>
        </w:rPr>
        <w:t>特此告知！</w:t>
      </w:r>
    </w:p>
    <w:p w:rsidR="00AB4CDB" w:rsidRDefault="00AB4CDB" w:rsidP="00AB4CDB">
      <w:pPr>
        <w:rPr>
          <w:rFonts w:hint="eastAsia"/>
        </w:rPr>
      </w:pPr>
    </w:p>
    <w:p w:rsidR="00AB4CDB" w:rsidRDefault="00AB4CDB" w:rsidP="00AB4CDB">
      <w:pPr>
        <w:rPr>
          <w:rFonts w:hint="eastAsia"/>
        </w:rPr>
      </w:pPr>
    </w:p>
    <w:p w:rsidR="00AB4CDB" w:rsidRDefault="00AB4CDB" w:rsidP="00AB4CDB">
      <w:pPr>
        <w:rPr>
          <w:rFonts w:hint="eastAsia"/>
        </w:rPr>
      </w:pPr>
    </w:p>
    <w:p w:rsidR="00AB4CDB" w:rsidRDefault="00AB4CDB" w:rsidP="00AB4CDB">
      <w:pPr>
        <w:jc w:val="right"/>
        <w:rPr>
          <w:rFonts w:hint="eastAsia"/>
        </w:rPr>
      </w:pPr>
      <w:r>
        <w:rPr>
          <w:rFonts w:ascii="宋体" w:hint="eastAsia"/>
        </w:rPr>
        <w:t>平安证券股份有限公司</w:t>
      </w:r>
    </w:p>
    <w:p w:rsidR="00AB4CDB" w:rsidRDefault="00AB4CDB" w:rsidP="00AB4CDB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ascii="宋体" w:hint="eastAsia"/>
        </w:rPr>
        <w:t>年</w:t>
      </w:r>
      <w:r>
        <w:rPr>
          <w:rFonts w:hint="eastAsia"/>
        </w:rPr>
        <w:t>4</w:t>
      </w:r>
      <w:r>
        <w:rPr>
          <w:rFonts w:ascii="宋体" w:hint="eastAsia"/>
        </w:rPr>
        <w:t>月</w:t>
      </w:r>
      <w:r>
        <w:rPr>
          <w:rFonts w:hint="eastAsia"/>
        </w:rPr>
        <w:t>18</w:t>
      </w:r>
      <w:r>
        <w:rPr>
          <w:rFonts w:ascii="宋体" w:hint="eastAsia"/>
        </w:rPr>
        <w:t>日</w:t>
      </w:r>
    </w:p>
    <w:p w:rsidR="00786940" w:rsidRDefault="00786940">
      <w:bookmarkStart w:id="0" w:name="_GoBack"/>
      <w:bookmarkEnd w:id="0"/>
    </w:p>
    <w:sectPr w:rsidR="0078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9"/>
    <w:rsid w:val="006E4299"/>
    <w:rsid w:val="00786940"/>
    <w:rsid w:val="00A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DB"/>
    <w:pPr>
      <w:jc w:val="both"/>
    </w:pPr>
    <w:rPr>
      <w:rFonts w:ascii="等线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DB"/>
    <w:pPr>
      <w:jc w:val="both"/>
    </w:pPr>
    <w:rPr>
      <w:rFonts w:ascii="等线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28342B6E.dotm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>中国平安保险(集团)股份有限公司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程嘉楠(证券总部经纪业务事业部网络证券部)</dc:creator>
  <cp:keywords/>
  <dc:description/>
  <cp:lastModifiedBy>程嘉楠(证券总部经纪业务事业部网络证券部)</cp:lastModifiedBy>
  <cp:revision>2</cp:revision>
  <dcterms:created xsi:type="dcterms:W3CDTF">2019-04-18T03:27:00Z</dcterms:created>
  <dcterms:modified xsi:type="dcterms:W3CDTF">2019-04-18T03:27:00Z</dcterms:modified>
</cp:coreProperties>
</file>